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7E2C1" w14:textId="4FC21C2F" w:rsidR="00F54C62" w:rsidRDefault="00F54C62" w:rsidP="00F54C62">
      <w:pPr>
        <w:autoSpaceDE w:val="0"/>
        <w:autoSpaceDN w:val="0"/>
        <w:adjustRightInd w:val="0"/>
        <w:jc w:val="center"/>
        <w:rPr>
          <w:rFonts w:ascii="ＭＳ 明朝" w:eastAsia="ＭＳ 明朝" w:hAnsi="ＭＳ 明朝" w:cs="YuMincho-Regular"/>
          <w:kern w:val="0"/>
          <w:sz w:val="22"/>
        </w:rPr>
      </w:pP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ダイバーシティ推進センター論文掲載料支援制度実施要領</w:t>
      </w:r>
    </w:p>
    <w:p w14:paraId="5A32A941" w14:textId="77777777" w:rsidR="00F54C62" w:rsidRPr="00F54C62" w:rsidRDefault="00F54C62" w:rsidP="00F54C62">
      <w:pPr>
        <w:autoSpaceDE w:val="0"/>
        <w:autoSpaceDN w:val="0"/>
        <w:adjustRightInd w:val="0"/>
        <w:jc w:val="center"/>
        <w:rPr>
          <w:rFonts w:ascii="ＭＳ 明朝" w:eastAsia="ＭＳ 明朝" w:hAnsi="ＭＳ 明朝" w:cs="YuMincho-Regular"/>
          <w:kern w:val="0"/>
          <w:sz w:val="22"/>
        </w:rPr>
      </w:pPr>
    </w:p>
    <w:p w14:paraId="649403B8" w14:textId="77777777" w:rsidR="00F54C62" w:rsidRPr="00F54C62" w:rsidRDefault="00F54C62" w:rsidP="0055145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YuMincho-Regular"/>
          <w:kern w:val="0"/>
          <w:sz w:val="22"/>
        </w:rPr>
      </w:pP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（趣旨）</w:t>
      </w:r>
    </w:p>
    <w:p w14:paraId="1D5F9345" w14:textId="1AF89146" w:rsidR="00F54C62" w:rsidRDefault="00F54C62" w:rsidP="0055145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YuMincho-Regular"/>
          <w:kern w:val="0"/>
          <w:sz w:val="22"/>
        </w:rPr>
      </w:pP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第１条</w:t>
      </w:r>
      <w:r w:rsidR="0014539B">
        <w:rPr>
          <w:rFonts w:ascii="ＭＳ 明朝" w:eastAsia="ＭＳ 明朝" w:hAnsi="ＭＳ 明朝" w:cs="YuMincho-Regular" w:hint="eastAsia"/>
          <w:kern w:val="0"/>
          <w:sz w:val="22"/>
        </w:rPr>
        <w:t xml:space="preserve">　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この要領は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長崎大学ダイバーシティ推進センターにおける論文掲載料支援制度（以下「本制度」という。）に関し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必要な事項を定めるものである。</w:t>
      </w:r>
    </w:p>
    <w:p w14:paraId="76A18758" w14:textId="77777777" w:rsidR="00D85287" w:rsidRPr="00F54C62" w:rsidRDefault="00D85287" w:rsidP="00F54C62">
      <w:pPr>
        <w:autoSpaceDE w:val="0"/>
        <w:autoSpaceDN w:val="0"/>
        <w:adjustRightInd w:val="0"/>
        <w:jc w:val="left"/>
        <w:rPr>
          <w:rFonts w:ascii="ＭＳ 明朝" w:eastAsia="ＭＳ 明朝" w:hAnsi="ＭＳ 明朝" w:cs="YuMincho-Regular"/>
          <w:kern w:val="0"/>
          <w:sz w:val="22"/>
        </w:rPr>
      </w:pPr>
    </w:p>
    <w:p w14:paraId="2DD22D89" w14:textId="77777777" w:rsidR="00F54C62" w:rsidRPr="00F54C62" w:rsidRDefault="00F54C62" w:rsidP="0055145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YuMincho-Regular"/>
          <w:kern w:val="0"/>
          <w:sz w:val="22"/>
        </w:rPr>
      </w:pP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（目的）</w:t>
      </w:r>
    </w:p>
    <w:p w14:paraId="7329B044" w14:textId="5A9B8ED5" w:rsidR="00F54C62" w:rsidRDefault="00F54C62" w:rsidP="0055145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YuMincho-Regular"/>
          <w:kern w:val="0"/>
          <w:sz w:val="22"/>
        </w:rPr>
      </w:pP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第２条</w:t>
      </w:r>
      <w:r w:rsidR="0014539B">
        <w:rPr>
          <w:rFonts w:ascii="ＭＳ 明朝" w:eastAsia="ＭＳ 明朝" w:hAnsi="ＭＳ 明朝" w:cs="YuMincho-Regular" w:hint="eastAsia"/>
          <w:kern w:val="0"/>
          <w:sz w:val="22"/>
        </w:rPr>
        <w:t xml:space="preserve">　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本制度は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長崎大学の女性研究者の研究成果の発信を促し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更なる研究力強化を図ることを目的とする。</w:t>
      </w:r>
    </w:p>
    <w:p w14:paraId="215C1631" w14:textId="77777777" w:rsidR="00D85287" w:rsidRPr="00F54C62" w:rsidRDefault="00D85287" w:rsidP="00F54C62">
      <w:pPr>
        <w:autoSpaceDE w:val="0"/>
        <w:autoSpaceDN w:val="0"/>
        <w:adjustRightInd w:val="0"/>
        <w:jc w:val="left"/>
        <w:rPr>
          <w:rFonts w:ascii="ＭＳ 明朝" w:eastAsia="ＭＳ 明朝" w:hAnsi="ＭＳ 明朝" w:cs="YuMincho-Regular"/>
          <w:kern w:val="0"/>
          <w:sz w:val="22"/>
        </w:rPr>
      </w:pPr>
    </w:p>
    <w:p w14:paraId="64CC2872" w14:textId="1CC35D52" w:rsidR="00F54C62" w:rsidRPr="00F54C62" w:rsidRDefault="00F54C62" w:rsidP="0055145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YuMincho-Regular"/>
          <w:kern w:val="0"/>
          <w:sz w:val="22"/>
        </w:rPr>
      </w:pP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（支援対象）</w:t>
      </w:r>
    </w:p>
    <w:p w14:paraId="073884AB" w14:textId="1873D93B" w:rsidR="00F54C62" w:rsidRDefault="00F54C62" w:rsidP="0055145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YuMincho-Regular"/>
          <w:kern w:val="0"/>
          <w:sz w:val="22"/>
        </w:rPr>
      </w:pP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第</w:t>
      </w:r>
      <w:r w:rsidR="00D85287">
        <w:rPr>
          <w:rFonts w:ascii="ＭＳ 明朝" w:eastAsia="ＭＳ 明朝" w:hAnsi="ＭＳ 明朝" w:cs="YuMincho-Regular" w:hint="eastAsia"/>
          <w:kern w:val="0"/>
          <w:sz w:val="22"/>
        </w:rPr>
        <w:t>３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条</w:t>
      </w:r>
      <w:r w:rsidR="0014539B">
        <w:rPr>
          <w:rFonts w:ascii="ＭＳ 明朝" w:eastAsia="ＭＳ 明朝" w:hAnsi="ＭＳ 明朝" w:cs="YuMincho-Regular" w:hint="eastAsia"/>
          <w:kern w:val="0"/>
          <w:sz w:val="22"/>
        </w:rPr>
        <w:t xml:space="preserve">　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本制度は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長崎大学に所属する女性教員及び女性研究員（大学院生を除く</w:t>
      </w:r>
      <w:r w:rsidR="0014539B">
        <w:rPr>
          <w:rFonts w:ascii="ＭＳ 明朝" w:eastAsia="ＭＳ 明朝" w:hAnsi="ＭＳ 明朝" w:cs="YuMincho-Regular" w:hint="eastAsia"/>
          <w:kern w:val="0"/>
          <w:sz w:val="22"/>
        </w:rPr>
        <w:t>。以下「女性研究者」という。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）</w:t>
      </w:r>
      <w:r w:rsidR="00361D85">
        <w:rPr>
          <w:rFonts w:ascii="ＭＳ 明朝" w:eastAsia="ＭＳ 明朝" w:hAnsi="ＭＳ 明朝" w:cs="YuMincho-Regular" w:hint="eastAsia"/>
          <w:kern w:val="0"/>
          <w:sz w:val="22"/>
        </w:rPr>
        <w:t>が負担する以下のすべての条件を</w:t>
      </w:r>
      <w:r w:rsidR="00671A0C">
        <w:rPr>
          <w:rFonts w:ascii="ＭＳ 明朝" w:eastAsia="ＭＳ 明朝" w:hAnsi="ＭＳ 明朝" w:cs="YuMincho-Regular" w:hint="eastAsia"/>
          <w:kern w:val="0"/>
          <w:sz w:val="22"/>
        </w:rPr>
        <w:t>満たす論文の掲載料</w:t>
      </w:r>
      <w:r w:rsidR="00361D85">
        <w:rPr>
          <w:rFonts w:ascii="ＭＳ 明朝" w:eastAsia="ＭＳ 明朝" w:hAnsi="ＭＳ 明朝" w:cs="YuMincho-Regular" w:hint="eastAsia"/>
          <w:kern w:val="0"/>
          <w:sz w:val="22"/>
        </w:rPr>
        <w:t>を対象とする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。</w:t>
      </w:r>
    </w:p>
    <w:p w14:paraId="007F68D2" w14:textId="155B543E" w:rsidR="00F54C62" w:rsidRPr="00F54C62" w:rsidRDefault="0014539B" w:rsidP="0055145D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 w:cs="YuMincho-Regular"/>
          <w:kern w:val="0"/>
          <w:sz w:val="22"/>
        </w:rPr>
      </w:pPr>
      <w:r>
        <w:rPr>
          <w:rFonts w:ascii="ＭＳ 明朝" w:eastAsia="ＭＳ 明朝" w:hAnsi="ＭＳ 明朝" w:cs="YuMincho-Regular" w:hint="eastAsia"/>
          <w:kern w:val="0"/>
          <w:sz w:val="22"/>
        </w:rPr>
        <w:t xml:space="preserve">(1)　</w:t>
      </w:r>
      <w:r w:rsidR="00361D85">
        <w:rPr>
          <w:rFonts w:ascii="ＭＳ 明朝" w:eastAsia="ＭＳ 明朝" w:hAnsi="ＭＳ 明朝" w:cs="YuMincho-Regular" w:hint="eastAsia"/>
          <w:kern w:val="0"/>
          <w:sz w:val="22"/>
        </w:rPr>
        <w:t>本制度への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申請時点において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="00F54C62" w:rsidRPr="00F54C62">
        <w:rPr>
          <w:rFonts w:ascii="ＭＳ 明朝" w:eastAsia="ＭＳ 明朝" w:hAnsi="ＭＳ 明朝" w:cs="YuMincho-Regular"/>
          <w:kern w:val="0"/>
          <w:sz w:val="22"/>
        </w:rPr>
        <w:t xml:space="preserve">JIF Quartile 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が</w:t>
      </w:r>
      <w:r w:rsidR="00F54C62" w:rsidRPr="00F54C62">
        <w:rPr>
          <w:rFonts w:ascii="ＭＳ 明朝" w:eastAsia="ＭＳ 明朝" w:hAnsi="ＭＳ 明朝" w:cs="YuMincho-Regular"/>
          <w:kern w:val="0"/>
          <w:sz w:val="22"/>
        </w:rPr>
        <w:t>Q1</w:t>
      </w:r>
      <w:r>
        <w:rPr>
          <w:rFonts w:ascii="ＭＳ 明朝" w:eastAsia="ＭＳ 明朝" w:hAnsi="ＭＳ 明朝" w:cs="YuMincho-Regular" w:hint="eastAsia"/>
          <w:kern w:val="0"/>
          <w:sz w:val="22"/>
        </w:rPr>
        <w:t>又は</w:t>
      </w:r>
      <w:r w:rsidR="00F54C62" w:rsidRPr="00F54C62">
        <w:rPr>
          <w:rFonts w:ascii="ＭＳ 明朝" w:eastAsia="ＭＳ 明朝" w:hAnsi="ＭＳ 明朝" w:cs="YuMincho-Regular"/>
          <w:kern w:val="0"/>
          <w:sz w:val="22"/>
        </w:rPr>
        <w:t>Q2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の学術誌に掲載されていること</w:t>
      </w:r>
      <w:r w:rsidR="00D85287">
        <w:rPr>
          <w:rFonts w:ascii="ＭＳ 明朝" w:eastAsia="ＭＳ 明朝" w:hAnsi="ＭＳ 明朝" w:cs="YuMincho-Regular" w:hint="eastAsia"/>
          <w:kern w:val="0"/>
          <w:sz w:val="22"/>
        </w:rPr>
        <w:t>が確定しているもの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。</w:t>
      </w:r>
    </w:p>
    <w:p w14:paraId="32E4E06F" w14:textId="2DCDCE9F" w:rsidR="00F54C62" w:rsidRDefault="0014539B" w:rsidP="0055145D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 w:cs="YuMincho-Regular"/>
          <w:kern w:val="0"/>
          <w:sz w:val="22"/>
        </w:rPr>
      </w:pPr>
      <w:r>
        <w:rPr>
          <w:rFonts w:ascii="ＭＳ 明朝" w:eastAsia="ＭＳ 明朝" w:hAnsi="ＭＳ 明朝" w:cs="YuMincho-Regular" w:hint="eastAsia"/>
          <w:kern w:val="0"/>
          <w:sz w:val="22"/>
        </w:rPr>
        <w:t xml:space="preserve">(2)　</w:t>
      </w:r>
      <w:r w:rsidR="00F54C62">
        <w:rPr>
          <w:rFonts w:ascii="ＭＳ 明朝" w:eastAsia="ＭＳ 明朝" w:hAnsi="ＭＳ 明朝" w:cs="YuMincho-Regular" w:hint="eastAsia"/>
          <w:kern w:val="0"/>
          <w:sz w:val="22"/>
        </w:rPr>
        <w:t>第</w:t>
      </w:r>
      <w:r w:rsidR="00D85287">
        <w:rPr>
          <w:rFonts w:ascii="ＭＳ 明朝" w:eastAsia="ＭＳ 明朝" w:hAnsi="ＭＳ 明朝" w:cs="YuMincho-Regular" w:hint="eastAsia"/>
          <w:kern w:val="0"/>
          <w:sz w:val="22"/>
        </w:rPr>
        <w:t>１</w:t>
      </w:r>
      <w:r w:rsidR="00F54C62">
        <w:rPr>
          <w:rFonts w:ascii="ＭＳ 明朝" w:eastAsia="ＭＳ 明朝" w:hAnsi="ＭＳ 明朝" w:cs="YuMincho-Regular" w:hint="eastAsia"/>
          <w:kern w:val="0"/>
          <w:sz w:val="22"/>
        </w:rPr>
        <w:t>著者</w:t>
      </w:r>
      <w:r>
        <w:rPr>
          <w:rFonts w:ascii="ＭＳ 明朝" w:eastAsia="ＭＳ 明朝" w:hAnsi="ＭＳ 明朝" w:cs="YuMincho-Regular" w:hint="eastAsia"/>
          <w:kern w:val="0"/>
          <w:sz w:val="22"/>
        </w:rPr>
        <w:t>又は</w:t>
      </w:r>
      <w:r w:rsidR="00F54C62">
        <w:rPr>
          <w:rFonts w:ascii="ＭＳ 明朝" w:eastAsia="ＭＳ 明朝" w:hAnsi="ＭＳ 明朝" w:cs="YuMincho-Regular" w:hint="eastAsia"/>
          <w:kern w:val="0"/>
          <w:sz w:val="22"/>
        </w:rPr>
        <w:t>責任著者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（</w:t>
      </w:r>
      <w:r w:rsidR="00F54C62" w:rsidRPr="00F54C62">
        <w:rPr>
          <w:rFonts w:ascii="ＭＳ 明朝" w:eastAsia="ＭＳ 明朝" w:hAnsi="ＭＳ 明朝" w:cs="YuMincho-Regular"/>
          <w:kern w:val="0"/>
          <w:sz w:val="22"/>
        </w:rPr>
        <w:t>Corresponding Author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）</w:t>
      </w:r>
      <w:r w:rsidR="00671A0C">
        <w:rPr>
          <w:rFonts w:ascii="ＭＳ 明朝" w:eastAsia="ＭＳ 明朝" w:hAnsi="ＭＳ 明朝" w:cs="YuMincho-Regular" w:hint="eastAsia"/>
          <w:kern w:val="0"/>
          <w:sz w:val="22"/>
        </w:rPr>
        <w:t>が女性研究者</w:t>
      </w:r>
      <w:r w:rsidR="00F54C62">
        <w:rPr>
          <w:rFonts w:ascii="ＭＳ 明朝" w:eastAsia="ＭＳ 明朝" w:hAnsi="ＭＳ 明朝" w:cs="YuMincho-Regular" w:hint="eastAsia"/>
          <w:kern w:val="0"/>
          <w:sz w:val="22"/>
        </w:rPr>
        <w:t>であること。</w:t>
      </w:r>
    </w:p>
    <w:p w14:paraId="1182D93F" w14:textId="0C539AEF" w:rsidR="00F54C62" w:rsidRPr="00F54C62" w:rsidRDefault="0014539B" w:rsidP="0055145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YuMincho-Regular"/>
          <w:kern w:val="0"/>
          <w:sz w:val="22"/>
        </w:rPr>
      </w:pPr>
      <w:r>
        <w:rPr>
          <w:rFonts w:ascii="ＭＳ 明朝" w:eastAsia="ＭＳ 明朝" w:hAnsi="ＭＳ 明朝" w:cs="YuMincho-Regular" w:hint="eastAsia"/>
          <w:kern w:val="0"/>
          <w:sz w:val="22"/>
        </w:rPr>
        <w:t xml:space="preserve">(3)　</w:t>
      </w:r>
      <w:r w:rsidR="00361D85">
        <w:rPr>
          <w:rFonts w:ascii="ＭＳ 明朝" w:eastAsia="ＭＳ 明朝" w:hAnsi="ＭＳ 明朝" w:cs="YuMincho-Regular" w:hint="eastAsia"/>
          <w:kern w:val="0"/>
          <w:sz w:val="22"/>
        </w:rPr>
        <w:t>当該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論文掲載料</w:t>
      </w:r>
      <w:r w:rsidR="00D85287">
        <w:rPr>
          <w:rFonts w:ascii="ＭＳ 明朝" w:eastAsia="ＭＳ 明朝" w:hAnsi="ＭＳ 明朝" w:cs="YuMincho-Regular" w:hint="eastAsia"/>
          <w:kern w:val="0"/>
          <w:sz w:val="22"/>
        </w:rPr>
        <w:t>の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支払責任者が長崎大学に所属すること。</w:t>
      </w:r>
    </w:p>
    <w:p w14:paraId="63D4F979" w14:textId="0F2F7059" w:rsidR="00F54C62" w:rsidRPr="00F54C62" w:rsidRDefault="0014539B" w:rsidP="0055145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YuMincho-Regular"/>
          <w:kern w:val="0"/>
          <w:sz w:val="22"/>
        </w:rPr>
      </w:pPr>
      <w:r>
        <w:rPr>
          <w:rFonts w:ascii="ＭＳ 明朝" w:eastAsia="ＭＳ 明朝" w:hAnsi="ＭＳ 明朝" w:cs="YuMincho-Regular" w:hint="eastAsia"/>
          <w:kern w:val="0"/>
          <w:sz w:val="22"/>
        </w:rPr>
        <w:t xml:space="preserve">(4)　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原著論文または総説であること。</w:t>
      </w:r>
    </w:p>
    <w:p w14:paraId="7C738642" w14:textId="0D7D0238" w:rsidR="00F54C62" w:rsidRPr="00F54C62" w:rsidRDefault="0014539B" w:rsidP="0055145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YuMincho-Regular"/>
          <w:kern w:val="0"/>
          <w:sz w:val="22"/>
        </w:rPr>
      </w:pPr>
      <w:r>
        <w:rPr>
          <w:rFonts w:ascii="ＭＳ 明朝" w:eastAsia="ＭＳ 明朝" w:hAnsi="ＭＳ 明朝" w:cs="YuMincho-Regular" w:hint="eastAsia"/>
          <w:kern w:val="0"/>
          <w:sz w:val="22"/>
        </w:rPr>
        <w:t xml:space="preserve">(5)　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オープンアクセスとなっていること。</w:t>
      </w:r>
    </w:p>
    <w:p w14:paraId="76F29EB0" w14:textId="458CF1C8" w:rsidR="00F54C62" w:rsidRDefault="0014539B" w:rsidP="0055145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YuMincho-Regular"/>
          <w:kern w:val="0"/>
          <w:sz w:val="22"/>
        </w:rPr>
      </w:pPr>
      <w:r>
        <w:rPr>
          <w:rFonts w:ascii="ＭＳ 明朝" w:eastAsia="ＭＳ 明朝" w:hAnsi="ＭＳ 明朝" w:cs="YuMincho-Regular" w:hint="eastAsia"/>
          <w:kern w:val="0"/>
          <w:sz w:val="22"/>
        </w:rPr>
        <w:t xml:space="preserve">(6)　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学内の他の論文掲載</w:t>
      </w:r>
      <w:r w:rsidR="00671A0C">
        <w:rPr>
          <w:rFonts w:ascii="ＭＳ 明朝" w:eastAsia="ＭＳ 明朝" w:hAnsi="ＭＳ 明朝" w:cs="YuMincho-Regular" w:hint="eastAsia"/>
          <w:kern w:val="0"/>
          <w:sz w:val="22"/>
        </w:rPr>
        <w:t>料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支援を受けていないこと。</w:t>
      </w:r>
    </w:p>
    <w:p w14:paraId="54BECAEF" w14:textId="77777777" w:rsidR="009F5C0C" w:rsidRPr="009F5C0C" w:rsidRDefault="009F5C0C" w:rsidP="00F54C62">
      <w:pPr>
        <w:autoSpaceDE w:val="0"/>
        <w:autoSpaceDN w:val="0"/>
        <w:adjustRightInd w:val="0"/>
        <w:jc w:val="left"/>
        <w:rPr>
          <w:rFonts w:ascii="ＭＳ 明朝" w:eastAsia="ＭＳ 明朝" w:hAnsi="ＭＳ 明朝" w:cs="YuMincho-Regular"/>
          <w:kern w:val="0"/>
          <w:sz w:val="22"/>
        </w:rPr>
      </w:pPr>
    </w:p>
    <w:p w14:paraId="367C1C8D" w14:textId="77777777" w:rsidR="00F54C62" w:rsidRPr="00F54C62" w:rsidRDefault="00F54C62" w:rsidP="0055145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YuMincho-Regular"/>
          <w:kern w:val="0"/>
          <w:sz w:val="22"/>
        </w:rPr>
      </w:pP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（支援対象期間）</w:t>
      </w:r>
    </w:p>
    <w:p w14:paraId="52600C03" w14:textId="07CEE0FF" w:rsidR="00F54C62" w:rsidRDefault="00F54C62" w:rsidP="0055145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YuMincho-Regular"/>
          <w:kern w:val="0"/>
          <w:sz w:val="22"/>
        </w:rPr>
      </w:pP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第</w:t>
      </w:r>
      <w:r w:rsidR="000D6F6E">
        <w:rPr>
          <w:rFonts w:ascii="ＭＳ 明朝" w:eastAsia="ＭＳ 明朝" w:hAnsi="ＭＳ 明朝" w:cs="YuMincho-Regular" w:hint="eastAsia"/>
          <w:kern w:val="0"/>
          <w:sz w:val="22"/>
        </w:rPr>
        <w:t>４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条</w:t>
      </w:r>
      <w:r w:rsidR="000D6F6E">
        <w:rPr>
          <w:rFonts w:ascii="ＭＳ 明朝" w:eastAsia="ＭＳ 明朝" w:hAnsi="ＭＳ 明朝" w:cs="YuMincho-Regular" w:hint="eastAsia"/>
          <w:kern w:val="0"/>
          <w:sz w:val="22"/>
        </w:rPr>
        <w:t xml:space="preserve">　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本制度における支援</w:t>
      </w:r>
      <w:r w:rsidR="00671A0C">
        <w:rPr>
          <w:rFonts w:ascii="ＭＳ 明朝" w:eastAsia="ＭＳ 明朝" w:hAnsi="ＭＳ 明朝" w:cs="YuMincho-Regular" w:hint="eastAsia"/>
          <w:kern w:val="0"/>
          <w:sz w:val="22"/>
        </w:rPr>
        <w:t>対象期間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は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別途通知する</w:t>
      </w:r>
      <w:r w:rsidR="00671A0C">
        <w:rPr>
          <w:rFonts w:ascii="ＭＳ 明朝" w:eastAsia="ＭＳ 明朝" w:hAnsi="ＭＳ 明朝" w:cs="YuMincho-Regular" w:hint="eastAsia"/>
          <w:kern w:val="0"/>
          <w:sz w:val="22"/>
        </w:rPr>
        <w:t>も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の</w:t>
      </w:r>
      <w:r w:rsidR="00671A0C">
        <w:rPr>
          <w:rFonts w:ascii="ＭＳ 明朝" w:eastAsia="ＭＳ 明朝" w:hAnsi="ＭＳ 明朝" w:cs="YuMincho-Regular" w:hint="eastAsia"/>
          <w:kern w:val="0"/>
          <w:sz w:val="22"/>
        </w:rPr>
        <w:t>とす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る。</w:t>
      </w:r>
    </w:p>
    <w:p w14:paraId="49B9B12C" w14:textId="77777777" w:rsidR="00D85287" w:rsidRPr="00D85287" w:rsidRDefault="00D85287" w:rsidP="00F54C62">
      <w:pPr>
        <w:autoSpaceDE w:val="0"/>
        <w:autoSpaceDN w:val="0"/>
        <w:adjustRightInd w:val="0"/>
        <w:jc w:val="left"/>
        <w:rPr>
          <w:rFonts w:ascii="ＭＳ 明朝" w:eastAsia="ＭＳ 明朝" w:hAnsi="ＭＳ 明朝" w:cs="YuMincho-Regular"/>
          <w:kern w:val="0"/>
          <w:sz w:val="22"/>
        </w:rPr>
      </w:pPr>
    </w:p>
    <w:p w14:paraId="73CEB5E7" w14:textId="77777777" w:rsidR="00F54C62" w:rsidRPr="00F54C62" w:rsidRDefault="00F54C62" w:rsidP="0055145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YuMincho-Regular"/>
          <w:kern w:val="0"/>
          <w:sz w:val="22"/>
        </w:rPr>
      </w:pP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（支援内容）</w:t>
      </w:r>
    </w:p>
    <w:p w14:paraId="5C2565B6" w14:textId="49832174" w:rsidR="00F54C62" w:rsidRPr="00F54C62" w:rsidRDefault="00F54C62" w:rsidP="0055145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YuMincho-Regular"/>
          <w:kern w:val="0"/>
          <w:sz w:val="22"/>
        </w:rPr>
      </w:pP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第</w:t>
      </w:r>
      <w:r w:rsidR="000D6F6E">
        <w:rPr>
          <w:rFonts w:ascii="ＭＳ 明朝" w:eastAsia="ＭＳ 明朝" w:hAnsi="ＭＳ 明朝" w:cs="YuMincho-Regular" w:hint="eastAsia"/>
          <w:kern w:val="0"/>
          <w:sz w:val="22"/>
        </w:rPr>
        <w:t>５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条</w:t>
      </w:r>
      <w:r w:rsidR="000D6F6E">
        <w:rPr>
          <w:rFonts w:ascii="ＭＳ 明朝" w:eastAsia="ＭＳ 明朝" w:hAnsi="ＭＳ 明朝" w:cs="YuMincho-Regular" w:hint="eastAsia"/>
          <w:kern w:val="0"/>
          <w:sz w:val="22"/>
        </w:rPr>
        <w:t xml:space="preserve">　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本制度では</w:t>
      </w:r>
      <w:r w:rsidR="00671A0C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原則として</w:t>
      </w:r>
      <w:r w:rsidR="00671A0C">
        <w:rPr>
          <w:rFonts w:ascii="ＭＳ 明朝" w:eastAsia="ＭＳ 明朝" w:hAnsi="ＭＳ 明朝" w:cs="YuMincho-Regular" w:hint="eastAsia"/>
          <w:kern w:val="0"/>
          <w:sz w:val="22"/>
        </w:rPr>
        <w:t>１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人当たり</w:t>
      </w:r>
      <w:r w:rsidR="00671A0C">
        <w:rPr>
          <w:rFonts w:ascii="ＭＳ 明朝" w:eastAsia="ＭＳ 明朝" w:hAnsi="ＭＳ 明朝" w:cs="YuMincho-Regular" w:hint="eastAsia"/>
          <w:kern w:val="0"/>
          <w:sz w:val="22"/>
        </w:rPr>
        <w:t>１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件まで申請できるものとし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実際に支払った論文掲載料（上限</w:t>
      </w:r>
      <w:r w:rsidR="00210423">
        <w:rPr>
          <w:rFonts w:ascii="ＭＳ 明朝" w:eastAsia="ＭＳ 明朝" w:hAnsi="ＭＳ 明朝" w:cs="YuMincho-Regular" w:hint="eastAsia"/>
          <w:kern w:val="0"/>
          <w:sz w:val="22"/>
        </w:rPr>
        <w:t>２０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万円）を支援するものとする。ただし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予算</w:t>
      </w:r>
      <w:r w:rsidR="00671A0C">
        <w:rPr>
          <w:rFonts w:ascii="ＭＳ 明朝" w:eastAsia="ＭＳ 明朝" w:hAnsi="ＭＳ 明朝" w:cs="YuMincho-Regular" w:hint="eastAsia"/>
          <w:kern w:val="0"/>
          <w:sz w:val="22"/>
        </w:rPr>
        <w:t>の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上限に達した場合は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Pr="00F54C62">
        <w:rPr>
          <w:rFonts w:ascii="ＭＳ 明朝" w:eastAsia="ＭＳ 明朝" w:hAnsi="ＭＳ 明朝" w:cs="YuMincho-Regular" w:hint="eastAsia"/>
          <w:kern w:val="0"/>
          <w:sz w:val="22"/>
        </w:rPr>
        <w:t>先着順をもって本制度による支援を終了する。</w:t>
      </w:r>
    </w:p>
    <w:p w14:paraId="21BBEEA1" w14:textId="2A095912" w:rsidR="00F54C62" w:rsidRDefault="00D85287" w:rsidP="00671A0C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YuMincho-Regular"/>
          <w:kern w:val="0"/>
          <w:sz w:val="22"/>
        </w:rPr>
      </w:pPr>
      <w:r>
        <w:rPr>
          <w:rFonts w:ascii="ＭＳ 明朝" w:eastAsia="ＭＳ 明朝" w:hAnsi="ＭＳ 明朝" w:cs="YuMincho-Regular" w:hint="eastAsia"/>
          <w:kern w:val="0"/>
          <w:sz w:val="22"/>
        </w:rPr>
        <w:t xml:space="preserve">２　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論文の投稿時に発生する論文投稿料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カラーチャージ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ページ超過料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表紙掲載料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別刷料等は</w:t>
      </w:r>
      <w:r w:rsidR="00FC312B">
        <w:rPr>
          <w:rFonts w:ascii="ＭＳ 明朝" w:eastAsia="ＭＳ 明朝" w:hAnsi="ＭＳ 明朝" w:cs="YuMincho-Regular" w:hint="eastAsia"/>
          <w:kern w:val="0"/>
          <w:sz w:val="22"/>
        </w:rPr>
        <w:t>，</w:t>
      </w:r>
      <w:r w:rsidR="00F54C62" w:rsidRPr="00F54C62">
        <w:rPr>
          <w:rFonts w:ascii="ＭＳ 明朝" w:eastAsia="ＭＳ 明朝" w:hAnsi="ＭＳ 明朝" w:cs="YuMincho-Regular" w:hint="eastAsia"/>
          <w:kern w:val="0"/>
          <w:sz w:val="22"/>
        </w:rPr>
        <w:t>本制度による支援の対象外とする。</w:t>
      </w:r>
    </w:p>
    <w:p w14:paraId="43AAC2CF" w14:textId="09004CAE" w:rsidR="00F20007" w:rsidRDefault="00F20007" w:rsidP="00671A0C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YuMincho-Regular"/>
          <w:kern w:val="0"/>
          <w:sz w:val="22"/>
        </w:rPr>
      </w:pPr>
    </w:p>
    <w:p w14:paraId="67D2C4E9" w14:textId="77777777" w:rsidR="00F20007" w:rsidRPr="00F20007" w:rsidRDefault="00F20007" w:rsidP="00F20007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YuMincho-Regular"/>
          <w:kern w:val="0"/>
          <w:sz w:val="22"/>
        </w:rPr>
      </w:pPr>
      <w:r w:rsidRPr="00F20007">
        <w:rPr>
          <w:rFonts w:ascii="ＭＳ 明朝" w:eastAsia="ＭＳ 明朝" w:hAnsi="ＭＳ 明朝" w:cs="YuMincho-Regular" w:hint="eastAsia"/>
          <w:kern w:val="0"/>
          <w:sz w:val="22"/>
        </w:rPr>
        <w:t>附　則</w:t>
      </w:r>
    </w:p>
    <w:p w14:paraId="6B8A5BA4" w14:textId="1BD8FC9B" w:rsidR="00F20007" w:rsidRDefault="00F20007" w:rsidP="00F20007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YuMincho-Regular" w:hint="eastAsia"/>
          <w:kern w:val="0"/>
          <w:sz w:val="22"/>
        </w:rPr>
      </w:pPr>
      <w:r w:rsidRPr="00F20007">
        <w:rPr>
          <w:rFonts w:ascii="ＭＳ 明朝" w:eastAsia="ＭＳ 明朝" w:hAnsi="ＭＳ 明朝" w:cs="YuMincho-Regular" w:hint="eastAsia"/>
          <w:kern w:val="0"/>
          <w:sz w:val="22"/>
        </w:rPr>
        <w:t xml:space="preserve">　この要領は，令和７年１２月４日から施行する。</w:t>
      </w:r>
    </w:p>
    <w:p w14:paraId="4E0ED9A9" w14:textId="6E5F979A" w:rsidR="000D6F6E" w:rsidRPr="00F54C62" w:rsidRDefault="000D6F6E">
      <w:pPr>
        <w:autoSpaceDE w:val="0"/>
        <w:autoSpaceDN w:val="0"/>
        <w:adjustRightInd w:val="0"/>
        <w:jc w:val="left"/>
        <w:rPr>
          <w:rFonts w:ascii="ＭＳ 明朝" w:eastAsia="ＭＳ 明朝" w:hAnsi="ＭＳ 明朝" w:cs="YuMincho-Regular" w:hint="eastAsia"/>
          <w:kern w:val="0"/>
          <w:sz w:val="22"/>
        </w:rPr>
      </w:pPr>
      <w:bookmarkStart w:id="0" w:name="_GoBack"/>
      <w:bookmarkEnd w:id="0"/>
    </w:p>
    <w:sectPr w:rsidR="000D6F6E" w:rsidRPr="00F54C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2EA3A" w16cex:dateUtc="2025-12-09T09:34:00Z"/>
  <w16cex:commentExtensible w16cex:durableId="2CE2EFB0" w16cex:dateUtc="2025-12-09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36A8E2" w16cid:durableId="2CE2EF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E10B3" w14:textId="77777777" w:rsidR="00FC312B" w:rsidRDefault="00FC312B" w:rsidP="00FC312B">
      <w:r>
        <w:separator/>
      </w:r>
    </w:p>
  </w:endnote>
  <w:endnote w:type="continuationSeparator" w:id="0">
    <w:p w14:paraId="1441589A" w14:textId="77777777" w:rsidR="00FC312B" w:rsidRDefault="00FC312B" w:rsidP="00FC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091DD" w14:textId="77777777" w:rsidR="00FC312B" w:rsidRDefault="00FC312B" w:rsidP="00FC312B">
      <w:r>
        <w:separator/>
      </w:r>
    </w:p>
  </w:footnote>
  <w:footnote w:type="continuationSeparator" w:id="0">
    <w:p w14:paraId="562FC215" w14:textId="77777777" w:rsidR="00FC312B" w:rsidRDefault="00FC312B" w:rsidP="00FC3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revisionView w:markup="0" w:comment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62"/>
    <w:rsid w:val="000548D5"/>
    <w:rsid w:val="000B7615"/>
    <w:rsid w:val="000D6F6E"/>
    <w:rsid w:val="0014539B"/>
    <w:rsid w:val="00210423"/>
    <w:rsid w:val="00361D85"/>
    <w:rsid w:val="0055145D"/>
    <w:rsid w:val="00566A0E"/>
    <w:rsid w:val="005E502B"/>
    <w:rsid w:val="005E50DE"/>
    <w:rsid w:val="00671A0C"/>
    <w:rsid w:val="00872A8B"/>
    <w:rsid w:val="00903417"/>
    <w:rsid w:val="0090724E"/>
    <w:rsid w:val="009F5C0C"/>
    <w:rsid w:val="00BA1BAB"/>
    <w:rsid w:val="00D85287"/>
    <w:rsid w:val="00F20007"/>
    <w:rsid w:val="00F54C62"/>
    <w:rsid w:val="00F7766E"/>
    <w:rsid w:val="00F968E8"/>
    <w:rsid w:val="00FA1741"/>
    <w:rsid w:val="00FC312B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474AF1"/>
  <w15:chartTrackingRefBased/>
  <w15:docId w15:val="{3FC2CB85-7BE9-4DDD-8A64-4AE05E25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539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4539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4539B"/>
  </w:style>
  <w:style w:type="paragraph" w:styleId="a6">
    <w:name w:val="annotation subject"/>
    <w:basedOn w:val="a4"/>
    <w:next w:val="a4"/>
    <w:link w:val="a7"/>
    <w:uiPriority w:val="99"/>
    <w:semiHidden/>
    <w:unhideWhenUsed/>
    <w:rsid w:val="0014539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4539B"/>
    <w:rPr>
      <w:b/>
      <w:bCs/>
    </w:rPr>
  </w:style>
  <w:style w:type="paragraph" w:styleId="a8">
    <w:name w:val="Revision"/>
    <w:hidden/>
    <w:uiPriority w:val="99"/>
    <w:semiHidden/>
    <w:rsid w:val="00210423"/>
  </w:style>
  <w:style w:type="paragraph" w:styleId="a9">
    <w:name w:val="header"/>
    <w:basedOn w:val="a"/>
    <w:link w:val="aa"/>
    <w:uiPriority w:val="99"/>
    <w:unhideWhenUsed/>
    <w:rsid w:val="00FC31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312B"/>
  </w:style>
  <w:style w:type="paragraph" w:styleId="ab">
    <w:name w:val="footer"/>
    <w:basedOn w:val="a"/>
    <w:link w:val="ac"/>
    <w:uiPriority w:val="99"/>
    <w:unhideWhenUsed/>
    <w:rsid w:val="00FC31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312B"/>
  </w:style>
  <w:style w:type="paragraph" w:styleId="ad">
    <w:name w:val="Balloon Text"/>
    <w:basedOn w:val="a"/>
    <w:link w:val="ae"/>
    <w:uiPriority w:val="99"/>
    <w:semiHidden/>
    <w:unhideWhenUsed/>
    <w:rsid w:val="00F96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96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知子 門脇</dc:creator>
  <cp:keywords/>
  <dc:description/>
  <cp:lastModifiedBy>Diversity-2</cp:lastModifiedBy>
  <cp:revision>2</cp:revision>
  <cp:lastPrinted>2026-01-20T04:32:00Z</cp:lastPrinted>
  <dcterms:created xsi:type="dcterms:W3CDTF">2026-01-20T06:19:00Z</dcterms:created>
  <dcterms:modified xsi:type="dcterms:W3CDTF">2026-01-20T06:19:00Z</dcterms:modified>
</cp:coreProperties>
</file>